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CA62" w14:textId="03039DD7" w:rsid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EL R. AYUNTAMIENTO DE TORREÓN, COAHUILA DE ZARAGOZA, DE CONFORMIDAD CON LO DISPUESTO POR EL ARTÍCULO 102, FRACCIÓN I, NUMERAL 7, FRACCIÓN II, NUMERAL 6, Y DEMÁS RELATIVOS Y APLICABLES DEL CÓDIGO MUNICIPAL PARA EL ESTADO DE COAHUILA DE ZARAGOZA, EMITE LA PRESENTE CONVOCATORIA PARA DESIGNAR A LA PERSONA TITULAR DE LA CONTRALORIA MUNICIPAL DEL REPUBLICANO AYUNTAMIENTO DE TORREÓN, COAHUILA DE ZARAGOZA, ADMINISTRACIÓN 202</w:t>
      </w:r>
      <w:r>
        <w:rPr>
          <w:rFonts w:ascii="Arial" w:eastAsia="Times New Roman" w:hAnsi="Arial" w:cs="Arial"/>
          <w:color w:val="222222"/>
          <w:sz w:val="24"/>
          <w:szCs w:val="24"/>
          <w:lang w:eastAsia="es-MX"/>
        </w:rPr>
        <w:t>5</w:t>
      </w:r>
      <w:r w:rsidRPr="007006FB">
        <w:rPr>
          <w:rFonts w:ascii="Arial" w:eastAsia="Times New Roman" w:hAnsi="Arial" w:cs="Arial"/>
          <w:color w:val="222222"/>
          <w:sz w:val="24"/>
          <w:szCs w:val="24"/>
          <w:lang w:eastAsia="es-MX"/>
        </w:rPr>
        <w:t>, 202</w:t>
      </w:r>
      <w:r>
        <w:rPr>
          <w:rFonts w:ascii="Arial" w:eastAsia="Times New Roman" w:hAnsi="Arial" w:cs="Arial"/>
          <w:color w:val="222222"/>
          <w:sz w:val="24"/>
          <w:szCs w:val="24"/>
          <w:lang w:eastAsia="es-MX"/>
        </w:rPr>
        <w:t>6</w:t>
      </w:r>
      <w:r w:rsidRPr="007006FB">
        <w:rPr>
          <w:rFonts w:ascii="Arial" w:eastAsia="Times New Roman" w:hAnsi="Arial" w:cs="Arial"/>
          <w:color w:val="222222"/>
          <w:sz w:val="24"/>
          <w:szCs w:val="24"/>
          <w:lang w:eastAsia="es-MX"/>
        </w:rPr>
        <w:t xml:space="preserve"> Y 202</w:t>
      </w:r>
      <w:r>
        <w:rPr>
          <w:rFonts w:ascii="Arial" w:eastAsia="Times New Roman" w:hAnsi="Arial" w:cs="Arial"/>
          <w:color w:val="222222"/>
          <w:sz w:val="24"/>
          <w:szCs w:val="24"/>
          <w:lang w:eastAsia="es-MX"/>
        </w:rPr>
        <w:t>7</w:t>
      </w:r>
      <w:r w:rsidRPr="007006FB">
        <w:rPr>
          <w:rFonts w:ascii="Arial" w:eastAsia="Times New Roman" w:hAnsi="Arial" w:cs="Arial"/>
          <w:color w:val="222222"/>
          <w:sz w:val="24"/>
          <w:szCs w:val="24"/>
          <w:lang w:eastAsia="es-MX"/>
        </w:rPr>
        <w:t>, POR LO QUE SE</w:t>
      </w:r>
      <w:r>
        <w:rPr>
          <w:rFonts w:ascii="Arial" w:eastAsia="Times New Roman" w:hAnsi="Arial" w:cs="Arial"/>
          <w:color w:val="222222"/>
          <w:sz w:val="24"/>
          <w:szCs w:val="24"/>
          <w:lang w:eastAsia="es-MX"/>
        </w:rPr>
        <w:t xml:space="preserve"> </w:t>
      </w:r>
      <w:r w:rsidRPr="007006FB">
        <w:rPr>
          <w:rFonts w:ascii="Arial" w:eastAsia="Times New Roman" w:hAnsi="Arial" w:cs="Arial"/>
          <w:color w:val="222222"/>
          <w:sz w:val="24"/>
          <w:szCs w:val="24"/>
          <w:lang w:eastAsia="es-MX"/>
        </w:rPr>
        <w:t>CONVOCA</w:t>
      </w:r>
      <w:r>
        <w:rPr>
          <w:rFonts w:ascii="Arial" w:eastAsia="Times New Roman" w:hAnsi="Arial" w:cs="Arial"/>
          <w:color w:val="222222"/>
          <w:sz w:val="24"/>
          <w:szCs w:val="24"/>
          <w:lang w:eastAsia="es-MX"/>
        </w:rPr>
        <w:t>:</w:t>
      </w:r>
    </w:p>
    <w:p w14:paraId="3CCAEA64" w14:textId="77777777" w:rsidR="007006FB" w:rsidRP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p>
    <w:p w14:paraId="4A16C9CC" w14:textId="77777777" w:rsidR="007006FB" w:rsidRP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A los organismos, las cámaras y organismos empresariales, al sector académico, los colegios de contadores y auditores, y a la sociedad civil, así como a ciudadanas y ciudadanos en general, a fin de que presenten candidaturas para ocupar la titularidad de la Contraloría Municipal, en los términos de la legislación aplicable, y de acuerdo a las siguientes:</w:t>
      </w:r>
    </w:p>
    <w:p w14:paraId="36836CBC" w14:textId="77777777" w:rsid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p>
    <w:p w14:paraId="674879CA" w14:textId="4F8EDB64" w:rsidR="007006FB" w:rsidRP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BASES</w:t>
      </w:r>
    </w:p>
    <w:p w14:paraId="788C8197" w14:textId="77777777" w:rsid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p>
    <w:p w14:paraId="62751CB0" w14:textId="2913931A" w:rsidR="007006FB" w:rsidRP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PRIMERA.- Con fundamento en lo dispuesto por el artículo 102, fracción I, numeral 7, y fracción II, numeral 6, del Código Municipal para el Estado de Coahuila de Zaragoza, se convoca a los organismos, las cámaras y órganos empresariales, al sector académico, los colegios de contadores y auditores, y a la sociedad civil, así como a ciudadanas y ciudadanos en general, a fin de que presenten candidaturas para ocupar la titularidad de la Contraloría Municipal del Republicano Ayuntamiento de Torreón, Coahuila de Zaragoza, durante el periodo de la administración 202</w:t>
      </w:r>
      <w:r>
        <w:rPr>
          <w:rFonts w:ascii="Arial" w:eastAsia="Times New Roman" w:hAnsi="Arial" w:cs="Arial"/>
          <w:color w:val="222222"/>
          <w:sz w:val="24"/>
          <w:szCs w:val="24"/>
          <w:lang w:eastAsia="es-MX"/>
        </w:rPr>
        <w:t>5</w:t>
      </w:r>
      <w:r w:rsidRPr="007006FB">
        <w:rPr>
          <w:rFonts w:ascii="Arial" w:eastAsia="Times New Roman" w:hAnsi="Arial" w:cs="Arial"/>
          <w:color w:val="222222"/>
          <w:sz w:val="24"/>
          <w:szCs w:val="24"/>
          <w:lang w:eastAsia="es-MX"/>
        </w:rPr>
        <w:t>,</w:t>
      </w:r>
    </w:p>
    <w:p w14:paraId="41DA71C4" w14:textId="0386E662" w:rsidR="007006FB" w:rsidRP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202</w:t>
      </w:r>
      <w:r>
        <w:rPr>
          <w:rFonts w:ascii="Arial" w:eastAsia="Times New Roman" w:hAnsi="Arial" w:cs="Arial"/>
          <w:color w:val="222222"/>
          <w:sz w:val="24"/>
          <w:szCs w:val="24"/>
          <w:lang w:eastAsia="es-MX"/>
        </w:rPr>
        <w:t>6</w:t>
      </w:r>
      <w:r w:rsidRPr="007006FB">
        <w:rPr>
          <w:rFonts w:ascii="Arial" w:eastAsia="Times New Roman" w:hAnsi="Arial" w:cs="Arial"/>
          <w:color w:val="222222"/>
          <w:sz w:val="24"/>
          <w:szCs w:val="24"/>
          <w:lang w:eastAsia="es-MX"/>
        </w:rPr>
        <w:t xml:space="preserve"> у 202</w:t>
      </w:r>
      <w:r>
        <w:rPr>
          <w:rFonts w:ascii="Arial" w:eastAsia="Times New Roman" w:hAnsi="Arial" w:cs="Arial"/>
          <w:color w:val="222222"/>
          <w:sz w:val="24"/>
          <w:szCs w:val="24"/>
          <w:lang w:eastAsia="es-MX"/>
        </w:rPr>
        <w:t>7</w:t>
      </w:r>
      <w:r w:rsidRPr="007006FB">
        <w:rPr>
          <w:rFonts w:ascii="Arial" w:eastAsia="Times New Roman" w:hAnsi="Arial" w:cs="Arial"/>
          <w:color w:val="222222"/>
          <w:sz w:val="24"/>
          <w:szCs w:val="24"/>
          <w:lang w:eastAsia="es-MX"/>
        </w:rPr>
        <w:t>.</w:t>
      </w:r>
    </w:p>
    <w:p w14:paraId="1840B358" w14:textId="77777777" w:rsid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p>
    <w:p w14:paraId="744B4045" w14:textId="6E6E4B03" w:rsidR="007006FB" w:rsidRPr="007006FB" w:rsidRDefault="007006FB" w:rsidP="007006FB">
      <w:pPr>
        <w:shd w:val="clear" w:color="auto" w:fill="FFFFFF"/>
        <w:spacing w:after="0" w:line="240" w:lineRule="auto"/>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SEGUNDA.- Las propuestas y/o aspirantes deberán acompañar en original y copia la siguiente documentación:</w:t>
      </w:r>
    </w:p>
    <w:p w14:paraId="05ED8FA1" w14:textId="77777777" w:rsidR="007006FB" w:rsidRPr="007006FB" w:rsidRDefault="007006FB" w:rsidP="007006FB">
      <w:pPr>
        <w:numPr>
          <w:ilvl w:val="0"/>
          <w:numId w:val="1"/>
        </w:numPr>
        <w:shd w:val="clear" w:color="auto" w:fill="FFFFFF"/>
        <w:spacing w:after="0" w:line="240" w:lineRule="auto"/>
        <w:jc w:val="both"/>
        <w:rPr>
          <w:rFonts w:ascii="Arial" w:eastAsia="Times New Roman" w:hAnsi="Arial" w:cs="Arial"/>
          <w:color w:val="222222"/>
          <w:sz w:val="24"/>
          <w:szCs w:val="24"/>
          <w:lang w:eastAsia="es-MX"/>
        </w:rPr>
      </w:pPr>
      <w:r w:rsidRPr="007006FB">
        <w:rPr>
          <w:rFonts w:ascii="Tahoma" w:eastAsia="Times New Roman" w:hAnsi="Tahoma" w:cs="Tahoma"/>
          <w:color w:val="222222"/>
          <w:sz w:val="24"/>
          <w:szCs w:val="24"/>
          <w:lang w:eastAsia="es-MX"/>
        </w:rPr>
        <w:t>﻿﻿﻿</w:t>
      </w:r>
      <w:r w:rsidRPr="007006FB">
        <w:rPr>
          <w:rFonts w:ascii="Arial" w:eastAsia="Times New Roman" w:hAnsi="Arial" w:cs="Arial"/>
          <w:color w:val="222222"/>
          <w:sz w:val="24"/>
          <w:szCs w:val="24"/>
          <w:lang w:eastAsia="es-MX"/>
        </w:rPr>
        <w:t>Carta firmada por la persona aspirante propuesta o interesada, en donde manifieste su voluntad expresa de participar en el proceso de selección.</w:t>
      </w:r>
    </w:p>
    <w:p w14:paraId="05ABD102" w14:textId="77777777" w:rsidR="007006FB" w:rsidRPr="007006FB" w:rsidRDefault="007006FB" w:rsidP="007006FB">
      <w:pPr>
        <w:numPr>
          <w:ilvl w:val="0"/>
          <w:numId w:val="1"/>
        </w:numPr>
        <w:shd w:val="clear" w:color="auto" w:fill="FFFFFF"/>
        <w:spacing w:after="0" w:line="240" w:lineRule="auto"/>
        <w:jc w:val="both"/>
        <w:rPr>
          <w:rFonts w:ascii="Arial" w:eastAsia="Times New Roman" w:hAnsi="Arial" w:cs="Arial"/>
          <w:color w:val="222222"/>
          <w:sz w:val="24"/>
          <w:szCs w:val="24"/>
          <w:lang w:eastAsia="es-MX"/>
        </w:rPr>
      </w:pPr>
      <w:r w:rsidRPr="007006FB">
        <w:rPr>
          <w:rFonts w:ascii="Tahoma" w:eastAsia="Times New Roman" w:hAnsi="Tahoma" w:cs="Tahoma"/>
          <w:color w:val="222222"/>
          <w:sz w:val="24"/>
          <w:szCs w:val="24"/>
          <w:lang w:eastAsia="es-MX"/>
        </w:rPr>
        <w:t>﻿﻿﻿</w:t>
      </w:r>
      <w:r w:rsidRPr="007006FB">
        <w:rPr>
          <w:rFonts w:ascii="Arial" w:eastAsia="Times New Roman" w:hAnsi="Arial" w:cs="Arial"/>
          <w:color w:val="222222"/>
          <w:sz w:val="24"/>
          <w:szCs w:val="24"/>
          <w:lang w:eastAsia="es-MX"/>
        </w:rPr>
        <w:t>Currículum Vitae máximo 3 cuartillas, actualizado, con números telefónicos de los empleos registrados incluyendo el actual, en los que se detallen claramente, funciones específicas, puesto ocupado y período en el cual laboró.</w:t>
      </w:r>
    </w:p>
    <w:p w14:paraId="2B7DF213" w14:textId="77777777" w:rsidR="007006FB" w:rsidRPr="007006FB" w:rsidRDefault="007006FB" w:rsidP="007006FB">
      <w:pPr>
        <w:shd w:val="clear" w:color="auto" w:fill="FFFFFF"/>
        <w:spacing w:after="0" w:line="240" w:lineRule="auto"/>
        <w:ind w:left="36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3. Copia certificada de los siguientes documentos:</w:t>
      </w:r>
    </w:p>
    <w:p w14:paraId="19BC8D29" w14:textId="67479337" w:rsidR="007006FB" w:rsidRPr="007006FB" w:rsidRDefault="007006FB" w:rsidP="007006FB">
      <w:pPr>
        <w:pStyle w:val="Prrafodelista"/>
        <w:numPr>
          <w:ilvl w:val="1"/>
          <w:numId w:val="1"/>
        </w:numPr>
        <w:shd w:val="clear" w:color="auto" w:fill="FFFFFF"/>
        <w:spacing w:after="0" w:line="240" w:lineRule="auto"/>
        <w:jc w:val="both"/>
        <w:rPr>
          <w:rFonts w:ascii="Arial" w:eastAsia="Times New Roman" w:hAnsi="Arial" w:cs="Arial"/>
          <w:color w:val="222222"/>
          <w:sz w:val="24"/>
          <w:szCs w:val="24"/>
          <w:lang w:eastAsia="es-MX"/>
        </w:rPr>
      </w:pPr>
      <w:r w:rsidRPr="007006FB">
        <w:rPr>
          <w:rFonts w:ascii="Tahoma" w:eastAsia="Times New Roman" w:hAnsi="Tahoma" w:cs="Tahoma"/>
          <w:color w:val="222222"/>
          <w:sz w:val="24"/>
          <w:szCs w:val="24"/>
          <w:lang w:eastAsia="es-MX"/>
        </w:rPr>
        <w:t>﻿﻿﻿</w:t>
      </w:r>
      <w:r w:rsidRPr="007006FB">
        <w:rPr>
          <w:rFonts w:ascii="Arial" w:eastAsia="Times New Roman" w:hAnsi="Arial" w:cs="Arial"/>
          <w:color w:val="222222"/>
          <w:sz w:val="24"/>
          <w:szCs w:val="24"/>
          <w:lang w:eastAsia="es-MX"/>
        </w:rPr>
        <w:t>Acta de nacimiento.</w:t>
      </w:r>
    </w:p>
    <w:p w14:paraId="71801198" w14:textId="77777777" w:rsidR="007006FB" w:rsidRPr="007006FB" w:rsidRDefault="007006FB" w:rsidP="007006FB">
      <w:pPr>
        <w:numPr>
          <w:ilvl w:val="1"/>
          <w:numId w:val="1"/>
        </w:numPr>
        <w:shd w:val="clear" w:color="auto" w:fill="FFFFFF"/>
        <w:spacing w:after="0" w:line="240" w:lineRule="auto"/>
        <w:jc w:val="both"/>
        <w:rPr>
          <w:rFonts w:ascii="Arial" w:eastAsia="Times New Roman" w:hAnsi="Arial" w:cs="Arial"/>
          <w:color w:val="222222"/>
          <w:sz w:val="24"/>
          <w:szCs w:val="24"/>
          <w:lang w:eastAsia="es-MX"/>
        </w:rPr>
      </w:pPr>
      <w:r w:rsidRPr="007006FB">
        <w:rPr>
          <w:rFonts w:ascii="Tahoma" w:eastAsia="Times New Roman" w:hAnsi="Tahoma" w:cs="Tahoma"/>
          <w:color w:val="222222"/>
          <w:sz w:val="24"/>
          <w:szCs w:val="24"/>
          <w:lang w:eastAsia="es-MX"/>
        </w:rPr>
        <w:t>﻿﻿﻿</w:t>
      </w:r>
      <w:r w:rsidRPr="007006FB">
        <w:rPr>
          <w:rFonts w:ascii="Arial" w:eastAsia="Times New Roman" w:hAnsi="Arial" w:cs="Arial"/>
          <w:color w:val="222222"/>
          <w:sz w:val="24"/>
          <w:szCs w:val="24"/>
          <w:lang w:eastAsia="es-MX"/>
        </w:rPr>
        <w:t>Credencial para votar expedida por el Instituto Nacional Electoral, por ambos lados. Cabe señalar que, si la credencial para votar no se encuentra vigente en términos de los criterios establecidos por el Instituto Nacional Electoral, NO será aceptada como medio de identificación oficial.</w:t>
      </w:r>
    </w:p>
    <w:p w14:paraId="1BE99137" w14:textId="09B9CFD0" w:rsidR="007006FB" w:rsidRPr="007006FB" w:rsidRDefault="007006FB" w:rsidP="007006FB">
      <w:pPr>
        <w:numPr>
          <w:ilvl w:val="1"/>
          <w:numId w:val="1"/>
        </w:numPr>
        <w:shd w:val="clear" w:color="auto" w:fill="FFFFFF"/>
        <w:spacing w:after="0" w:line="240" w:lineRule="auto"/>
        <w:jc w:val="both"/>
        <w:rPr>
          <w:rFonts w:ascii="Arial" w:eastAsia="Times New Roman" w:hAnsi="Arial" w:cs="Arial"/>
          <w:color w:val="222222"/>
          <w:sz w:val="24"/>
          <w:szCs w:val="24"/>
          <w:lang w:eastAsia="es-MX"/>
        </w:rPr>
      </w:pPr>
      <w:r w:rsidRPr="007006FB">
        <w:rPr>
          <w:rFonts w:ascii="Tahoma" w:eastAsia="Times New Roman" w:hAnsi="Tahoma" w:cs="Tahoma"/>
          <w:color w:val="222222"/>
          <w:sz w:val="24"/>
          <w:szCs w:val="24"/>
          <w:lang w:eastAsia="es-MX"/>
        </w:rPr>
        <w:t>﻿﻿﻿</w:t>
      </w:r>
      <w:r w:rsidRPr="007006FB">
        <w:rPr>
          <w:rFonts w:ascii="Arial" w:eastAsia="Times New Roman" w:hAnsi="Arial" w:cs="Arial"/>
          <w:color w:val="222222"/>
          <w:sz w:val="24"/>
          <w:szCs w:val="24"/>
          <w:lang w:eastAsia="es-MX"/>
        </w:rPr>
        <w:t>Título profesional registrado en la Secretaría de</w:t>
      </w:r>
      <w:r>
        <w:rPr>
          <w:rFonts w:ascii="Arial" w:eastAsia="Times New Roman" w:hAnsi="Arial" w:cs="Arial"/>
          <w:color w:val="222222"/>
          <w:sz w:val="24"/>
          <w:szCs w:val="24"/>
          <w:lang w:eastAsia="es-MX"/>
        </w:rPr>
        <w:t xml:space="preserve"> </w:t>
      </w:r>
      <w:r w:rsidRPr="007006FB">
        <w:rPr>
          <w:rFonts w:ascii="Arial" w:eastAsia="Times New Roman" w:hAnsi="Arial" w:cs="Arial"/>
          <w:color w:val="222222"/>
          <w:sz w:val="24"/>
          <w:szCs w:val="24"/>
          <w:lang w:eastAsia="es-MX"/>
        </w:rPr>
        <w:t>Educación Pública.</w:t>
      </w:r>
    </w:p>
    <w:p w14:paraId="6A749AEF" w14:textId="77777777" w:rsidR="007006FB" w:rsidRPr="007006FB" w:rsidRDefault="007006FB" w:rsidP="007006FB">
      <w:pPr>
        <w:numPr>
          <w:ilvl w:val="1"/>
          <w:numId w:val="1"/>
        </w:numPr>
        <w:shd w:val="clear" w:color="auto" w:fill="FFFFFF"/>
        <w:spacing w:after="0" w:line="240" w:lineRule="auto"/>
        <w:jc w:val="both"/>
        <w:rPr>
          <w:rFonts w:ascii="Arial" w:eastAsia="Times New Roman" w:hAnsi="Arial" w:cs="Arial"/>
          <w:color w:val="222222"/>
          <w:sz w:val="24"/>
          <w:szCs w:val="24"/>
          <w:lang w:eastAsia="es-MX"/>
        </w:rPr>
      </w:pPr>
      <w:r w:rsidRPr="007006FB">
        <w:rPr>
          <w:rFonts w:ascii="Tahoma" w:eastAsia="Times New Roman" w:hAnsi="Tahoma" w:cs="Tahoma"/>
          <w:color w:val="222222"/>
          <w:sz w:val="24"/>
          <w:szCs w:val="24"/>
          <w:lang w:eastAsia="es-MX"/>
        </w:rPr>
        <w:t>﻿﻿﻿</w:t>
      </w:r>
      <w:r w:rsidRPr="007006FB">
        <w:rPr>
          <w:rFonts w:ascii="Arial" w:eastAsia="Times New Roman" w:hAnsi="Arial" w:cs="Arial"/>
          <w:color w:val="222222"/>
          <w:sz w:val="24"/>
          <w:szCs w:val="24"/>
          <w:lang w:eastAsia="es-MX"/>
        </w:rPr>
        <w:t>Cédula Profesional.</w:t>
      </w:r>
    </w:p>
    <w:p w14:paraId="147ECCC4" w14:textId="77777777" w:rsidR="007006FB" w:rsidRDefault="007006FB" w:rsidP="007006FB">
      <w:pPr>
        <w:numPr>
          <w:ilvl w:val="1"/>
          <w:numId w:val="1"/>
        </w:numPr>
        <w:shd w:val="clear" w:color="auto" w:fill="FFFFFF"/>
        <w:spacing w:after="0" w:line="240" w:lineRule="auto"/>
        <w:jc w:val="both"/>
        <w:rPr>
          <w:rFonts w:ascii="Arial" w:eastAsia="Times New Roman" w:hAnsi="Arial" w:cs="Arial"/>
          <w:color w:val="222222"/>
          <w:sz w:val="24"/>
          <w:szCs w:val="24"/>
          <w:lang w:eastAsia="es-MX"/>
        </w:rPr>
      </w:pPr>
      <w:r w:rsidRPr="007006FB">
        <w:rPr>
          <w:rFonts w:ascii="Tahoma" w:eastAsia="Times New Roman" w:hAnsi="Tahoma" w:cs="Tahoma"/>
          <w:color w:val="222222"/>
          <w:sz w:val="24"/>
          <w:szCs w:val="24"/>
          <w:lang w:eastAsia="es-MX"/>
        </w:rPr>
        <w:t>﻿﻿﻿</w:t>
      </w:r>
      <w:r w:rsidRPr="007006FB">
        <w:rPr>
          <w:rFonts w:ascii="Arial" w:eastAsia="Times New Roman" w:hAnsi="Arial" w:cs="Arial"/>
          <w:color w:val="222222"/>
          <w:sz w:val="24"/>
          <w:szCs w:val="24"/>
          <w:lang w:eastAsia="es-MX"/>
        </w:rPr>
        <w:t>Documentos que corroboren el Currículum Vitae.</w:t>
      </w:r>
    </w:p>
    <w:p w14:paraId="4E8734EC" w14:textId="77777777" w:rsidR="00391896" w:rsidRDefault="007006FB" w:rsidP="00391896">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 xml:space="preserve">En el caso de la persona aspirante desempeñe o haya desempeñado un cargo en el servicio público, escrito bajo protesta de decir verdad en el que </w:t>
      </w:r>
      <w:r w:rsidRPr="007006FB">
        <w:rPr>
          <w:rFonts w:ascii="Arial" w:eastAsia="Times New Roman" w:hAnsi="Arial" w:cs="Arial"/>
          <w:color w:val="222222"/>
          <w:sz w:val="24"/>
          <w:szCs w:val="24"/>
          <w:lang w:eastAsia="es-MX"/>
        </w:rPr>
        <w:lastRenderedPageBreak/>
        <w:t>manifieste si se ha presentado y/o tramitado alguna denuncia o queja administrativa en su contra y, en caso de respuesta afirmativa, indicar cuál es el estado que guarda; y, si se ha dictado resolución, el sentido de la misma.</w:t>
      </w:r>
    </w:p>
    <w:p w14:paraId="5577AA23" w14:textId="77777777" w:rsidR="00391896" w:rsidRDefault="007006FB" w:rsidP="00391896">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eastAsia="es-MX"/>
        </w:rPr>
      </w:pPr>
      <w:r w:rsidRPr="00391896">
        <w:rPr>
          <w:rFonts w:ascii="Arial" w:eastAsia="Times New Roman" w:hAnsi="Arial" w:cs="Arial"/>
          <w:color w:val="222222"/>
          <w:sz w:val="24"/>
          <w:szCs w:val="24"/>
          <w:lang w:eastAsia="es-MX"/>
        </w:rPr>
        <w:t>Escrito en el que manifieste bajo protesta de decir verdad, no haber sido condenado por delito doloso.</w:t>
      </w:r>
    </w:p>
    <w:p w14:paraId="373174C9" w14:textId="77777777" w:rsidR="00391896" w:rsidRDefault="007006FB" w:rsidP="00391896">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eastAsia="es-MX"/>
        </w:rPr>
      </w:pPr>
      <w:r w:rsidRPr="00391896">
        <w:rPr>
          <w:rFonts w:ascii="Arial" w:eastAsia="Times New Roman" w:hAnsi="Arial" w:cs="Arial"/>
          <w:color w:val="222222"/>
          <w:sz w:val="24"/>
          <w:szCs w:val="24"/>
          <w:lang w:eastAsia="es-MX"/>
        </w:rPr>
        <w:t>Escrito en el que manifieste bajo protesta de decir verdad, no haber sido personas condenadas o sancionadas mediante resolución firme por violencia familiar y/o doméstica o cualquier agresión de género en el ámbito privado o público, por delitos sexuales, contra la libertad sexual o la intimidad corporal y/o como deudoras o morosas alimentarias, salvo que acrediten estar al corriente del pago o que cancelen en su totalidad la deuda y que no cuenten con registro vigente en algún padrón de esta naturaleza.</w:t>
      </w:r>
    </w:p>
    <w:p w14:paraId="3EE334E0" w14:textId="32E9320A" w:rsidR="007006FB" w:rsidRPr="00391896" w:rsidRDefault="007006FB" w:rsidP="00391896">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eastAsia="es-MX"/>
        </w:rPr>
      </w:pPr>
      <w:r w:rsidRPr="00391896">
        <w:rPr>
          <w:rFonts w:ascii="Arial" w:eastAsia="Times New Roman" w:hAnsi="Arial" w:cs="Arial"/>
          <w:color w:val="222222"/>
          <w:sz w:val="24"/>
          <w:szCs w:val="24"/>
          <w:lang w:eastAsia="es-MX"/>
        </w:rPr>
        <w:t xml:space="preserve"> Ensayo con un máximo de cinco cuartillas letra tipo</w:t>
      </w:r>
    </w:p>
    <w:p w14:paraId="16F4C2F9" w14:textId="77777777" w:rsidR="00391896" w:rsidRDefault="007006FB" w:rsidP="00391896">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Arial, tamaño 12, con interlineado sencillo, en el que manifieste las razones que justifiquen su idoneidad</w:t>
      </w:r>
      <w:r w:rsidR="00391896">
        <w:rPr>
          <w:rFonts w:ascii="Arial" w:eastAsia="Times New Roman" w:hAnsi="Arial" w:cs="Arial"/>
          <w:color w:val="222222"/>
          <w:sz w:val="24"/>
          <w:szCs w:val="24"/>
          <w:lang w:eastAsia="es-MX"/>
        </w:rPr>
        <w:t xml:space="preserve"> </w:t>
      </w:r>
      <w:r w:rsidRPr="007006FB">
        <w:rPr>
          <w:rFonts w:ascii="Arial" w:eastAsia="Times New Roman" w:hAnsi="Arial" w:cs="Arial"/>
          <w:color w:val="222222"/>
          <w:sz w:val="24"/>
          <w:szCs w:val="24"/>
          <w:lang w:eastAsia="es-MX"/>
        </w:rPr>
        <w:t>para ocupar el cargo</w:t>
      </w:r>
      <w:r w:rsidR="00391896">
        <w:rPr>
          <w:rFonts w:ascii="Arial" w:eastAsia="Times New Roman" w:hAnsi="Arial" w:cs="Arial"/>
          <w:color w:val="222222"/>
          <w:sz w:val="24"/>
          <w:szCs w:val="24"/>
          <w:lang w:eastAsia="es-MX"/>
        </w:rPr>
        <w:t>.</w:t>
      </w:r>
    </w:p>
    <w:p w14:paraId="4E24EFF1" w14:textId="1C3A69D7" w:rsidR="007006FB" w:rsidRPr="00391896" w:rsidRDefault="00391896" w:rsidP="00391896">
      <w:pPr>
        <w:pStyle w:val="Prrafodelista"/>
        <w:numPr>
          <w:ilvl w:val="0"/>
          <w:numId w:val="2"/>
        </w:numPr>
        <w:shd w:val="clear" w:color="auto" w:fill="FFFFFF"/>
        <w:spacing w:after="0" w:line="240" w:lineRule="auto"/>
        <w:jc w:val="both"/>
        <w:rPr>
          <w:rFonts w:ascii="Arial" w:eastAsia="Times New Roman" w:hAnsi="Arial" w:cs="Arial"/>
          <w:color w:val="222222"/>
          <w:sz w:val="24"/>
          <w:szCs w:val="24"/>
          <w:lang w:eastAsia="es-MX"/>
        </w:rPr>
      </w:pPr>
      <w:r w:rsidRPr="00391896">
        <w:rPr>
          <w:rFonts w:ascii="Arial" w:eastAsia="Times New Roman" w:hAnsi="Arial" w:cs="Arial"/>
          <w:color w:val="222222"/>
          <w:sz w:val="24"/>
          <w:szCs w:val="24"/>
          <w:lang w:eastAsia="es-MX"/>
        </w:rPr>
        <w:t xml:space="preserve"> </w:t>
      </w:r>
      <w:r w:rsidR="007006FB" w:rsidRPr="00391896">
        <w:rPr>
          <w:rFonts w:ascii="Arial" w:eastAsia="Times New Roman" w:hAnsi="Arial" w:cs="Arial"/>
          <w:color w:val="222222"/>
          <w:sz w:val="24"/>
          <w:szCs w:val="24"/>
          <w:lang w:eastAsia="es-MX"/>
        </w:rPr>
        <w:t>Un dispositivo USB que contenga la totalidad de la documentación solicitada anteriormente, digitalizada en formato PDF.</w:t>
      </w:r>
    </w:p>
    <w:p w14:paraId="13815114"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6FCAA224" w14:textId="372830FE" w:rsidR="007006FB" w:rsidRDefault="007006FB" w:rsidP="00391896">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TERCERA.- Las personas aspirantes a ocupar la titularidad de la Contraloría Municipal del Republicano Ayuntamiento de Torreón, Coahuila de Zaragoza, deberán cubrir los siguientes requisitos:</w:t>
      </w:r>
    </w:p>
    <w:p w14:paraId="1BEC4F1A" w14:textId="77777777" w:rsidR="00391896" w:rsidRPr="007006FB" w:rsidRDefault="00391896" w:rsidP="00391896">
      <w:pPr>
        <w:shd w:val="clear" w:color="auto" w:fill="FFFFFF"/>
        <w:spacing w:after="0" w:line="240" w:lineRule="auto"/>
        <w:ind w:left="720"/>
        <w:jc w:val="both"/>
        <w:rPr>
          <w:rFonts w:ascii="Arial" w:eastAsia="Times New Roman" w:hAnsi="Arial" w:cs="Arial"/>
          <w:color w:val="222222"/>
          <w:sz w:val="24"/>
          <w:szCs w:val="24"/>
          <w:lang w:eastAsia="es-MX"/>
        </w:rPr>
      </w:pPr>
    </w:p>
    <w:p w14:paraId="4BBB2E59" w14:textId="5359DA86" w:rsidR="007006FB" w:rsidRPr="007006FB"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1.-</w:t>
      </w:r>
      <w:r w:rsidR="007006FB" w:rsidRPr="007006FB">
        <w:rPr>
          <w:rFonts w:ascii="Arial" w:eastAsia="Times New Roman" w:hAnsi="Arial" w:cs="Arial"/>
          <w:color w:val="222222"/>
          <w:sz w:val="24"/>
          <w:szCs w:val="24"/>
          <w:lang w:eastAsia="es-MX"/>
        </w:rPr>
        <w:t>Ser ciudadana o ciudadano mexicano en pleno uso de sus derechos.</w:t>
      </w:r>
    </w:p>
    <w:p w14:paraId="66EDDC21" w14:textId="3B3CD62E" w:rsidR="007006FB" w:rsidRPr="007006FB"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2.-</w:t>
      </w:r>
      <w:r w:rsidR="007006FB" w:rsidRPr="007006FB">
        <w:rPr>
          <w:rFonts w:ascii="Arial" w:eastAsia="Times New Roman" w:hAnsi="Arial" w:cs="Arial"/>
          <w:color w:val="222222"/>
          <w:sz w:val="24"/>
          <w:szCs w:val="24"/>
          <w:lang w:eastAsia="es-MX"/>
        </w:rPr>
        <w:t>Tener los conocimientos suficientes para poder desempeñar el cargo a juicio del Ayuntamiento.</w:t>
      </w:r>
    </w:p>
    <w:p w14:paraId="27855413" w14:textId="0F961D1A" w:rsidR="007006FB" w:rsidRPr="007006FB" w:rsidRDefault="00391896" w:rsidP="00391896">
      <w:pPr>
        <w:shd w:val="clear" w:color="auto" w:fill="FFFFFF"/>
        <w:spacing w:after="0" w:line="240" w:lineRule="auto"/>
        <w:ind w:left="720"/>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3.-</w:t>
      </w:r>
      <w:r w:rsidR="007006FB" w:rsidRPr="007006FB">
        <w:rPr>
          <w:rFonts w:ascii="Arial" w:eastAsia="Times New Roman" w:hAnsi="Arial" w:cs="Arial"/>
          <w:color w:val="222222"/>
          <w:sz w:val="24"/>
          <w:szCs w:val="24"/>
          <w:lang w:eastAsia="es-MX"/>
        </w:rPr>
        <w:t>Contar con título y cédula profesional legalmente expedidos a nivel licenciatura en Contaduría</w:t>
      </w:r>
      <w:r>
        <w:rPr>
          <w:rFonts w:ascii="Arial" w:eastAsia="Times New Roman" w:hAnsi="Arial" w:cs="Arial"/>
          <w:color w:val="222222"/>
          <w:sz w:val="24"/>
          <w:szCs w:val="24"/>
          <w:lang w:eastAsia="es-MX"/>
        </w:rPr>
        <w:t xml:space="preserve"> </w:t>
      </w:r>
      <w:r w:rsidR="007006FB" w:rsidRPr="007006FB">
        <w:rPr>
          <w:rFonts w:ascii="Arial" w:eastAsia="Times New Roman" w:hAnsi="Arial" w:cs="Arial"/>
          <w:color w:val="222222"/>
          <w:sz w:val="24"/>
          <w:szCs w:val="24"/>
          <w:lang w:eastAsia="es-MX"/>
        </w:rPr>
        <w:t>Público, Economía, Derecho, Administración, u otra área afín a la gestión y control de recursos públicos, con antigüedad mínima de cinco años, expedidos por la autoridad o institución legalmente facultada para ello.</w:t>
      </w:r>
    </w:p>
    <w:p w14:paraId="6378312C" w14:textId="13C82F43" w:rsidR="007006FB" w:rsidRPr="007006FB" w:rsidRDefault="00391896" w:rsidP="00391896">
      <w:pPr>
        <w:shd w:val="clear" w:color="auto" w:fill="FFFFFF"/>
        <w:spacing w:after="0" w:line="240" w:lineRule="auto"/>
        <w:ind w:left="720"/>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4.-</w:t>
      </w:r>
      <w:r w:rsidR="007006FB" w:rsidRPr="007006FB">
        <w:rPr>
          <w:rFonts w:ascii="Arial" w:eastAsia="Times New Roman" w:hAnsi="Arial" w:cs="Arial"/>
          <w:color w:val="222222"/>
          <w:sz w:val="24"/>
          <w:szCs w:val="24"/>
          <w:lang w:eastAsia="es-MX"/>
        </w:rPr>
        <w:t>Contar con experiencia mínima comprobable de dos años, en materia de recaudación, administración, manejo, aplicación o fiscalización de recursos financieros, así como conocimiento en relación la Ley General de Responsabilidades</w:t>
      </w:r>
      <w:r>
        <w:rPr>
          <w:rFonts w:ascii="Arial" w:eastAsia="Times New Roman" w:hAnsi="Arial" w:cs="Arial"/>
          <w:color w:val="222222"/>
          <w:sz w:val="24"/>
          <w:szCs w:val="24"/>
          <w:lang w:eastAsia="es-MX"/>
        </w:rPr>
        <w:t xml:space="preserve"> </w:t>
      </w:r>
      <w:r w:rsidR="007006FB" w:rsidRPr="007006FB">
        <w:rPr>
          <w:rFonts w:ascii="Arial" w:eastAsia="Times New Roman" w:hAnsi="Arial" w:cs="Arial"/>
          <w:color w:val="222222"/>
          <w:sz w:val="24"/>
          <w:szCs w:val="24"/>
          <w:lang w:eastAsia="es-MX"/>
        </w:rPr>
        <w:t>Administrativas y Ley General de Sistema Nacional Anticorrupción.</w:t>
      </w:r>
    </w:p>
    <w:p w14:paraId="15035647" w14:textId="21ACC9FC" w:rsidR="007006FB" w:rsidRPr="007006FB"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5.-</w:t>
      </w:r>
      <w:r w:rsidR="007006FB" w:rsidRPr="007006FB">
        <w:rPr>
          <w:rFonts w:ascii="Arial" w:eastAsia="Times New Roman" w:hAnsi="Arial" w:cs="Arial"/>
          <w:color w:val="222222"/>
          <w:sz w:val="24"/>
          <w:szCs w:val="24"/>
          <w:lang w:eastAsia="es-MX"/>
        </w:rPr>
        <w:t>Gozar de buena reputación, y no encontrarse inhabilitado para desempeñar empleo cargo o comisión, ni condenado en proceso penal cuya pena sea privativa de la libertad, por delito intencional.</w:t>
      </w:r>
    </w:p>
    <w:p w14:paraId="3C11ADD9" w14:textId="08CD34D6" w:rsidR="007006FB" w:rsidRPr="007006FB"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6.-</w:t>
      </w:r>
      <w:r w:rsidR="007006FB" w:rsidRPr="007006FB">
        <w:rPr>
          <w:rFonts w:ascii="Arial" w:eastAsia="Times New Roman" w:hAnsi="Arial" w:cs="Arial"/>
          <w:color w:val="222222"/>
          <w:sz w:val="24"/>
          <w:szCs w:val="24"/>
          <w:lang w:eastAsia="es-MX"/>
        </w:rPr>
        <w:t>No desempeñar ni haber desempeñado cargo de dirección nacional, estatal, distrital o municipal en partido político en los dos años inmediatos anteriores a la designación.</w:t>
      </w:r>
    </w:p>
    <w:p w14:paraId="0D471F53" w14:textId="5897158B" w:rsidR="007006FB" w:rsidRPr="007006FB"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7.-</w:t>
      </w:r>
      <w:r w:rsidR="007006FB" w:rsidRPr="007006FB">
        <w:rPr>
          <w:rFonts w:ascii="Arial" w:eastAsia="Times New Roman" w:hAnsi="Arial" w:cs="Arial"/>
          <w:color w:val="222222"/>
          <w:sz w:val="24"/>
          <w:szCs w:val="24"/>
          <w:lang w:eastAsia="es-MX"/>
        </w:rPr>
        <w:t>No haber sido titular del Poder Ejecutivo, Diputado, Magistrado, Secretario o Subsecretario del Ramo de la Administración Pública Estatal, Fiscal General</w:t>
      </w:r>
    </w:p>
    <w:p w14:paraId="7C895D2F" w14:textId="77777777"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3CC8D075" w14:textId="77777777"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lastRenderedPageBreak/>
        <w:t>o Especializado, Consejero o su equivalente de alguno de los organismos públicos autónomos, dentro de los tres años anteriores al dia de su designación.</w:t>
      </w:r>
    </w:p>
    <w:p w14:paraId="7EF1E00F" w14:textId="77943257" w:rsidR="007006FB" w:rsidRPr="007006FB"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 xml:space="preserve">8.- </w:t>
      </w:r>
      <w:r w:rsidR="007006FB" w:rsidRPr="007006FB">
        <w:rPr>
          <w:rFonts w:ascii="Arial" w:eastAsia="Times New Roman" w:hAnsi="Arial" w:cs="Arial"/>
          <w:color w:val="222222"/>
          <w:sz w:val="24"/>
          <w:szCs w:val="24"/>
          <w:lang w:eastAsia="es-MX"/>
        </w:rPr>
        <w:t>Presentar la declaración de intereses y patrimonial, y el cumplimiento de obligaciones fiscales.</w:t>
      </w:r>
    </w:p>
    <w:p w14:paraId="202D8B33" w14:textId="7608F039" w:rsidR="007006FB" w:rsidRPr="007006FB"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9.-</w:t>
      </w:r>
      <w:r w:rsidR="007006FB" w:rsidRPr="007006FB">
        <w:rPr>
          <w:rFonts w:ascii="Arial" w:eastAsia="Times New Roman" w:hAnsi="Arial" w:cs="Arial"/>
          <w:color w:val="222222"/>
          <w:sz w:val="24"/>
          <w:szCs w:val="24"/>
          <w:lang w:eastAsia="es-MX"/>
        </w:rPr>
        <w:t>Presentar la declaración de 3 de 3 contra la violencia de género.</w:t>
      </w:r>
    </w:p>
    <w:p w14:paraId="4A253ABE"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0E41DECD" w14:textId="39213619"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CUARTA.- La documentación a la que se refieren las bases anteriores se presentará en la Secretaría del Ayuntamiento, ubicada en el Séptimo Piso de la Presidencia Municipal de Torreón, en Avenida Allende número 333, Primero de Cobián</w:t>
      </w:r>
    </w:p>
    <w:p w14:paraId="100D0597" w14:textId="77777777"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Centro, Torreón, Coahuila de Zaragoza, C. P. 27000, del día 3 de enero al 5 de enero del año 2022, en un horario de las 08:00 a las 16:00 horas.</w:t>
      </w:r>
    </w:p>
    <w:p w14:paraId="14B40099"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5E9C1E49" w14:textId="114B66D0"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QUINTA.- Agotada la etapa de recepción, la Comisión de Contraloría, verificará que los documentos recibidos acrediten los requisitos a que se refieren la Base Segunda de la presente Convocatoria, validando aquellas propuestas que cumplan con los requisitos, formando un listado de las mismas, pudiéndose apoyar para este proceso en algún ente público o privado especializado en dichos procesos de verificación. La falta de alguno de los documentos requeridos o su presentación fuera del tiempo y forma establecidos, será motivo suficiente para no validarse.</w:t>
      </w:r>
    </w:p>
    <w:p w14:paraId="675A0130"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2642CBB6" w14:textId="5887A88D"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SEXTA. Los listados descritos en la base anterior serán publicados en la página electrónica del Ayuntamiento de Torreón, Coahuila de Zaragoza.</w:t>
      </w:r>
    </w:p>
    <w:p w14:paraId="43D36D2B"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6B8DBBE3" w14:textId="02EC71B9"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SÉPTIMA.- La Comisión de Contraloría, hará el análisis de las propuestas y acordará el nombramiento de la persona titular de la Contraloría Municipal del Ayuntamiento de Torreón, Coahuila de Zaragoza, mismo que se someterá a la aprobación del Pleno del Cabildo.</w:t>
      </w:r>
    </w:p>
    <w:p w14:paraId="729C06F8" w14:textId="77777777" w:rsidR="00391896" w:rsidRDefault="00391896" w:rsidP="00391896">
      <w:pPr>
        <w:shd w:val="clear" w:color="auto" w:fill="FFFFFF"/>
        <w:spacing w:after="0" w:line="240" w:lineRule="auto"/>
        <w:ind w:left="720"/>
        <w:jc w:val="both"/>
        <w:rPr>
          <w:rFonts w:ascii="Arial" w:eastAsia="Times New Roman" w:hAnsi="Arial" w:cs="Arial"/>
          <w:color w:val="222222"/>
          <w:sz w:val="24"/>
          <w:szCs w:val="24"/>
          <w:lang w:eastAsia="es-MX"/>
        </w:rPr>
      </w:pPr>
    </w:p>
    <w:p w14:paraId="7E941F3A" w14:textId="5340A8E4" w:rsidR="007006FB" w:rsidRPr="007006FB" w:rsidRDefault="007006FB" w:rsidP="00391896">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Dicha propuesta de nombramiento no será vinculatoria en la</w:t>
      </w:r>
      <w:r w:rsidR="00391896">
        <w:rPr>
          <w:rFonts w:ascii="Arial" w:eastAsia="Times New Roman" w:hAnsi="Arial" w:cs="Arial"/>
          <w:color w:val="222222"/>
          <w:sz w:val="24"/>
          <w:szCs w:val="24"/>
          <w:lang w:eastAsia="es-MX"/>
        </w:rPr>
        <w:t xml:space="preserve"> </w:t>
      </w:r>
      <w:r w:rsidRPr="007006FB">
        <w:rPr>
          <w:rFonts w:ascii="Arial" w:eastAsia="Times New Roman" w:hAnsi="Arial" w:cs="Arial"/>
          <w:color w:val="222222"/>
          <w:sz w:val="24"/>
          <w:szCs w:val="24"/>
          <w:lang w:eastAsia="es-MX"/>
        </w:rPr>
        <w:t>decisión que tome el Cabildo.</w:t>
      </w:r>
    </w:p>
    <w:p w14:paraId="76D48D61"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0E73247F" w14:textId="5280570A" w:rsidR="007006FB" w:rsidRPr="007006FB" w:rsidRDefault="007006FB" w:rsidP="00391896">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En caso de que la propuesta presentada ante el Cabildo no alcance el voto aprobatorio de las dos terceras partes de los miembros presentes, se realizará una segunda votación. Si en esta no se alcanza dicha mayoría, la Comisión de Contraloría</w:t>
      </w:r>
      <w:r w:rsidR="00391896">
        <w:rPr>
          <w:rFonts w:ascii="Arial" w:eastAsia="Times New Roman" w:hAnsi="Arial" w:cs="Arial"/>
          <w:color w:val="222222"/>
          <w:sz w:val="24"/>
          <w:szCs w:val="24"/>
          <w:lang w:eastAsia="es-MX"/>
        </w:rPr>
        <w:t xml:space="preserve"> </w:t>
      </w:r>
      <w:r w:rsidRPr="007006FB">
        <w:rPr>
          <w:rFonts w:ascii="Arial" w:eastAsia="Times New Roman" w:hAnsi="Arial" w:cs="Arial"/>
          <w:color w:val="222222"/>
          <w:sz w:val="24"/>
          <w:szCs w:val="24"/>
          <w:lang w:eastAsia="es-MX"/>
        </w:rPr>
        <w:t>presentará una nueva propuesta en la sesión plenaria</w:t>
      </w:r>
      <w:r w:rsidR="00391896">
        <w:rPr>
          <w:rFonts w:ascii="Arial" w:eastAsia="Times New Roman" w:hAnsi="Arial" w:cs="Arial"/>
          <w:color w:val="222222"/>
          <w:sz w:val="24"/>
          <w:szCs w:val="24"/>
          <w:lang w:eastAsia="es-MX"/>
        </w:rPr>
        <w:t xml:space="preserve"> </w:t>
      </w:r>
      <w:r w:rsidRPr="007006FB">
        <w:rPr>
          <w:rFonts w:ascii="Arial" w:eastAsia="Times New Roman" w:hAnsi="Arial" w:cs="Arial"/>
          <w:color w:val="222222"/>
          <w:sz w:val="24"/>
          <w:szCs w:val="24"/>
          <w:lang w:eastAsia="es-MX"/>
        </w:rPr>
        <w:t>inmediata.</w:t>
      </w:r>
    </w:p>
    <w:p w14:paraId="034DB7D2"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724BE231" w14:textId="209806E8"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OCTAVA.- En la integración de las propuestas, la Comisión de Contraloría impulsará los entendimientos y convergencias necesarios que le permitan al Cabildo nombrar a la persona titular de la Contraloría Municipal del Ayuntamiento de Torreón, Coahuila de Zaragoza.</w:t>
      </w:r>
    </w:p>
    <w:p w14:paraId="07339BDA"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64316BA2" w14:textId="579195FB"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lastRenderedPageBreak/>
        <w:t>NOVENA.- La persona que resulte nombrada titular de la Contraloría Municipal del Ayuntamiento de Torreón, Coahuila de Zaragoza, rendirá la protesta de ley ante el Cabildo.</w:t>
      </w:r>
    </w:p>
    <w:p w14:paraId="1A86E84F"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56FB0D2D" w14:textId="61EEA042"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DÉCIMA.- Los casos no previstos en la presente Convocatoria serán resueltos por la Comisión de Contraloría.</w:t>
      </w:r>
    </w:p>
    <w:p w14:paraId="1DECEBAB"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333E702B" w14:textId="265DA495" w:rsidR="007006FB" w:rsidRPr="007006FB" w:rsidRDefault="007006FB" w:rsidP="00391896">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DÉCIMA PRIMERA.- Publíquese la presente convocatoria en la página electrónica del Republicano Ayuntamiento de</w:t>
      </w:r>
      <w:r w:rsidR="00391896">
        <w:rPr>
          <w:rFonts w:ascii="Arial" w:eastAsia="Times New Roman" w:hAnsi="Arial" w:cs="Arial"/>
          <w:color w:val="222222"/>
          <w:sz w:val="24"/>
          <w:szCs w:val="24"/>
          <w:lang w:eastAsia="es-MX"/>
        </w:rPr>
        <w:t xml:space="preserve"> </w:t>
      </w:r>
      <w:r w:rsidRPr="007006FB">
        <w:rPr>
          <w:rFonts w:ascii="Arial" w:eastAsia="Times New Roman" w:hAnsi="Arial" w:cs="Arial"/>
          <w:color w:val="222222"/>
          <w:sz w:val="24"/>
          <w:szCs w:val="24"/>
          <w:lang w:eastAsia="es-MX"/>
        </w:rPr>
        <w:t xml:space="preserve">Torreón, Coahuila de Zaragoza, a partir de la fecha de su aprobación y hasta el </w:t>
      </w:r>
      <w:r w:rsidR="00391896">
        <w:rPr>
          <w:rFonts w:ascii="Arial" w:eastAsia="Times New Roman" w:hAnsi="Arial" w:cs="Arial"/>
          <w:color w:val="222222"/>
          <w:sz w:val="24"/>
          <w:szCs w:val="24"/>
          <w:lang w:eastAsia="es-MX"/>
        </w:rPr>
        <w:t xml:space="preserve"> 06 </w:t>
      </w:r>
      <w:r w:rsidRPr="007006FB">
        <w:rPr>
          <w:rFonts w:ascii="Arial" w:eastAsia="Times New Roman" w:hAnsi="Arial" w:cs="Arial"/>
          <w:color w:val="222222"/>
          <w:sz w:val="24"/>
          <w:szCs w:val="24"/>
          <w:lang w:eastAsia="es-MX"/>
        </w:rPr>
        <w:t>de enero de 202</w:t>
      </w:r>
      <w:r w:rsidR="00391896">
        <w:rPr>
          <w:rFonts w:ascii="Arial" w:eastAsia="Times New Roman" w:hAnsi="Arial" w:cs="Arial"/>
          <w:color w:val="222222"/>
          <w:sz w:val="24"/>
          <w:szCs w:val="24"/>
          <w:lang w:eastAsia="es-MX"/>
        </w:rPr>
        <w:t>5</w:t>
      </w:r>
      <w:r w:rsidRPr="007006FB">
        <w:rPr>
          <w:rFonts w:ascii="Arial" w:eastAsia="Times New Roman" w:hAnsi="Arial" w:cs="Arial"/>
          <w:color w:val="222222"/>
          <w:sz w:val="24"/>
          <w:szCs w:val="24"/>
          <w:lang w:eastAsia="es-MX"/>
        </w:rPr>
        <w:t>; en la Gaceta Municipal; y en el diario de mayor circulación en el municipio de Torreón, Coahuila de Zaragoza.</w:t>
      </w:r>
    </w:p>
    <w:p w14:paraId="340FCDFA" w14:textId="77777777" w:rsidR="00391896" w:rsidRDefault="00391896"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7D61E6A0" w14:textId="17CB6266"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r w:rsidRPr="007006FB">
        <w:rPr>
          <w:rFonts w:ascii="Arial" w:eastAsia="Times New Roman" w:hAnsi="Arial" w:cs="Arial"/>
          <w:color w:val="222222"/>
          <w:sz w:val="24"/>
          <w:szCs w:val="24"/>
          <w:lang w:eastAsia="es-MX"/>
        </w:rPr>
        <w:t>Sala de Cabildo del Republicano Ayuntamiento, en la ciudad de Torreón, Coahuila de Zaragoza, al primer día de enero del año dos mil vei</w:t>
      </w:r>
      <w:r w:rsidR="00391896">
        <w:rPr>
          <w:rFonts w:ascii="Arial" w:eastAsia="Times New Roman" w:hAnsi="Arial" w:cs="Arial"/>
          <w:color w:val="222222"/>
          <w:sz w:val="24"/>
          <w:szCs w:val="24"/>
          <w:lang w:eastAsia="es-MX"/>
        </w:rPr>
        <w:t>nticinco</w:t>
      </w:r>
      <w:r w:rsidRPr="007006FB">
        <w:rPr>
          <w:rFonts w:ascii="Arial" w:eastAsia="Times New Roman" w:hAnsi="Arial" w:cs="Arial"/>
          <w:color w:val="222222"/>
          <w:sz w:val="24"/>
          <w:szCs w:val="24"/>
          <w:lang w:eastAsia="es-MX"/>
        </w:rPr>
        <w:t>.</w:t>
      </w:r>
    </w:p>
    <w:p w14:paraId="2FD9937E" w14:textId="77777777" w:rsidR="007006FB" w:rsidRPr="007006FB" w:rsidRDefault="007006FB" w:rsidP="007006FB">
      <w:pPr>
        <w:shd w:val="clear" w:color="auto" w:fill="FFFFFF"/>
        <w:spacing w:after="0" w:line="240" w:lineRule="auto"/>
        <w:ind w:left="720"/>
        <w:jc w:val="both"/>
        <w:rPr>
          <w:rFonts w:ascii="Arial" w:eastAsia="Times New Roman" w:hAnsi="Arial" w:cs="Arial"/>
          <w:color w:val="222222"/>
          <w:sz w:val="24"/>
          <w:szCs w:val="24"/>
          <w:lang w:eastAsia="es-MX"/>
        </w:rPr>
      </w:pPr>
    </w:p>
    <w:p w14:paraId="180307C7" w14:textId="77777777" w:rsidR="009441C5" w:rsidRPr="007006FB" w:rsidRDefault="009441C5" w:rsidP="007006FB">
      <w:pPr>
        <w:jc w:val="both"/>
        <w:rPr>
          <w:rFonts w:ascii="Arial" w:hAnsi="Arial" w:cs="Arial"/>
          <w:sz w:val="24"/>
          <w:szCs w:val="24"/>
        </w:rPr>
      </w:pPr>
    </w:p>
    <w:sectPr w:rsidR="009441C5" w:rsidRPr="007006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AD6"/>
    <w:multiLevelType w:val="hybridMultilevel"/>
    <w:tmpl w:val="85848778"/>
    <w:lvl w:ilvl="0" w:tplc="A42EE472">
      <w:start w:val="4"/>
      <w:numFmt w:val="decimal"/>
      <w:lvlText w:val="%1."/>
      <w:lvlJc w:val="left"/>
      <w:pPr>
        <w:ind w:left="765" w:hanging="360"/>
      </w:pPr>
      <w:rPr>
        <w:rFonts w:hint="default"/>
      </w:rPr>
    </w:lvl>
    <w:lvl w:ilvl="1" w:tplc="080A0019">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0F166FE1"/>
    <w:multiLevelType w:val="multilevel"/>
    <w:tmpl w:val="D2D84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ahoma" w:eastAsia="Times New Roman" w:hAnsi="Tahoma" w:cs="Tahoma"/>
      </w:rPr>
    </w:lvl>
    <w:lvl w:ilvl="2">
      <w:start w:val="5"/>
      <w:numFmt w:val="decimal"/>
      <w:lvlText w:val="%3"/>
      <w:lvlJc w:val="left"/>
      <w:pPr>
        <w:ind w:left="2160" w:hanging="360"/>
      </w:pPr>
      <w:rPr>
        <w:rFonts w:ascii="Tahoma" w:hAnsi="Tahoma" w:cs="Tahom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FB"/>
    <w:rsid w:val="002C2963"/>
    <w:rsid w:val="00391896"/>
    <w:rsid w:val="007006FB"/>
    <w:rsid w:val="009441C5"/>
    <w:rsid w:val="00B87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2C6A"/>
  <w15:chartTrackingRefBased/>
  <w15:docId w15:val="{58F79972-DB19-48E7-8181-4C6C4A8A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1505">
      <w:bodyDiv w:val="1"/>
      <w:marLeft w:val="0"/>
      <w:marRight w:val="0"/>
      <w:marTop w:val="0"/>
      <w:marBottom w:val="0"/>
      <w:divBdr>
        <w:top w:val="none" w:sz="0" w:space="0" w:color="auto"/>
        <w:left w:val="none" w:sz="0" w:space="0" w:color="auto"/>
        <w:bottom w:val="none" w:sz="0" w:space="0" w:color="auto"/>
        <w:right w:val="none" w:sz="0" w:space="0" w:color="auto"/>
      </w:divBdr>
      <w:divsChild>
        <w:div w:id="113378164">
          <w:marLeft w:val="0"/>
          <w:marRight w:val="0"/>
          <w:marTop w:val="0"/>
          <w:marBottom w:val="0"/>
          <w:divBdr>
            <w:top w:val="none" w:sz="0" w:space="0" w:color="auto"/>
            <w:left w:val="none" w:sz="0" w:space="0" w:color="auto"/>
            <w:bottom w:val="none" w:sz="0" w:space="0" w:color="auto"/>
            <w:right w:val="none" w:sz="0" w:space="0" w:color="auto"/>
          </w:divBdr>
          <w:divsChild>
            <w:div w:id="1533030839">
              <w:marLeft w:val="0"/>
              <w:marRight w:val="0"/>
              <w:marTop w:val="0"/>
              <w:marBottom w:val="0"/>
              <w:divBdr>
                <w:top w:val="none" w:sz="0" w:space="0" w:color="auto"/>
                <w:left w:val="none" w:sz="0" w:space="0" w:color="auto"/>
                <w:bottom w:val="none" w:sz="0" w:space="0" w:color="auto"/>
                <w:right w:val="none" w:sz="0" w:space="0" w:color="auto"/>
              </w:divBdr>
            </w:div>
            <w:div w:id="1202747028">
              <w:marLeft w:val="300"/>
              <w:marRight w:val="0"/>
              <w:marTop w:val="0"/>
              <w:marBottom w:val="0"/>
              <w:divBdr>
                <w:top w:val="none" w:sz="0" w:space="0" w:color="auto"/>
                <w:left w:val="none" w:sz="0" w:space="0" w:color="auto"/>
                <w:bottom w:val="none" w:sz="0" w:space="0" w:color="auto"/>
                <w:right w:val="none" w:sz="0" w:space="0" w:color="auto"/>
              </w:divBdr>
            </w:div>
            <w:div w:id="1052968251">
              <w:marLeft w:val="300"/>
              <w:marRight w:val="0"/>
              <w:marTop w:val="0"/>
              <w:marBottom w:val="0"/>
              <w:divBdr>
                <w:top w:val="none" w:sz="0" w:space="0" w:color="auto"/>
                <w:left w:val="none" w:sz="0" w:space="0" w:color="auto"/>
                <w:bottom w:val="none" w:sz="0" w:space="0" w:color="auto"/>
                <w:right w:val="none" w:sz="0" w:space="0" w:color="auto"/>
              </w:divBdr>
            </w:div>
            <w:div w:id="608782773">
              <w:marLeft w:val="300"/>
              <w:marRight w:val="0"/>
              <w:marTop w:val="0"/>
              <w:marBottom w:val="0"/>
              <w:divBdr>
                <w:top w:val="none" w:sz="0" w:space="0" w:color="auto"/>
                <w:left w:val="none" w:sz="0" w:space="0" w:color="auto"/>
                <w:bottom w:val="none" w:sz="0" w:space="0" w:color="auto"/>
                <w:right w:val="none" w:sz="0" w:space="0" w:color="auto"/>
              </w:divBdr>
            </w:div>
            <w:div w:id="984628774">
              <w:marLeft w:val="0"/>
              <w:marRight w:val="0"/>
              <w:marTop w:val="0"/>
              <w:marBottom w:val="0"/>
              <w:divBdr>
                <w:top w:val="none" w:sz="0" w:space="0" w:color="auto"/>
                <w:left w:val="none" w:sz="0" w:space="0" w:color="auto"/>
                <w:bottom w:val="none" w:sz="0" w:space="0" w:color="auto"/>
                <w:right w:val="none" w:sz="0" w:space="0" w:color="auto"/>
              </w:divBdr>
            </w:div>
            <w:div w:id="1280643303">
              <w:marLeft w:val="60"/>
              <w:marRight w:val="0"/>
              <w:marTop w:val="0"/>
              <w:marBottom w:val="0"/>
              <w:divBdr>
                <w:top w:val="none" w:sz="0" w:space="0" w:color="auto"/>
                <w:left w:val="none" w:sz="0" w:space="0" w:color="auto"/>
                <w:bottom w:val="none" w:sz="0" w:space="0" w:color="auto"/>
                <w:right w:val="none" w:sz="0" w:space="0" w:color="auto"/>
              </w:divBdr>
            </w:div>
          </w:divsChild>
        </w:div>
        <w:div w:id="2107070647">
          <w:marLeft w:val="0"/>
          <w:marRight w:val="0"/>
          <w:marTop w:val="0"/>
          <w:marBottom w:val="0"/>
          <w:divBdr>
            <w:top w:val="none" w:sz="0" w:space="0" w:color="auto"/>
            <w:left w:val="none" w:sz="0" w:space="0" w:color="auto"/>
            <w:bottom w:val="none" w:sz="0" w:space="0" w:color="auto"/>
            <w:right w:val="none" w:sz="0" w:space="0" w:color="auto"/>
          </w:divBdr>
          <w:divsChild>
            <w:div w:id="1386098438">
              <w:marLeft w:val="0"/>
              <w:marRight w:val="0"/>
              <w:marTop w:val="120"/>
              <w:marBottom w:val="0"/>
              <w:divBdr>
                <w:top w:val="none" w:sz="0" w:space="0" w:color="auto"/>
                <w:left w:val="none" w:sz="0" w:space="0" w:color="auto"/>
                <w:bottom w:val="none" w:sz="0" w:space="0" w:color="auto"/>
                <w:right w:val="none" w:sz="0" w:space="0" w:color="auto"/>
              </w:divBdr>
              <w:divsChild>
                <w:div w:id="43523523">
                  <w:marLeft w:val="0"/>
                  <w:marRight w:val="0"/>
                  <w:marTop w:val="0"/>
                  <w:marBottom w:val="0"/>
                  <w:divBdr>
                    <w:top w:val="none" w:sz="0" w:space="0" w:color="auto"/>
                    <w:left w:val="none" w:sz="0" w:space="0" w:color="auto"/>
                    <w:bottom w:val="none" w:sz="0" w:space="0" w:color="auto"/>
                    <w:right w:val="none" w:sz="0" w:space="0" w:color="auto"/>
                  </w:divBdr>
                  <w:divsChild>
                    <w:div w:id="574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1272</Words>
  <Characters>6997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Mendoza Balderas</dc:creator>
  <cp:keywords/>
  <dc:description/>
  <cp:lastModifiedBy>Luis Alberto Mendoza Balderas</cp:lastModifiedBy>
  <cp:revision>2</cp:revision>
  <dcterms:created xsi:type="dcterms:W3CDTF">2024-12-31T00:25:00Z</dcterms:created>
  <dcterms:modified xsi:type="dcterms:W3CDTF">2024-12-31T01:11:00Z</dcterms:modified>
</cp:coreProperties>
</file>